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77" w:rsidRPr="00D72B97" w:rsidRDefault="003D1977" w:rsidP="00D72B97">
      <w:pPr>
        <w:pStyle w:val="Heading1"/>
        <w:jc w:val="center"/>
        <w:rPr>
          <w:rFonts w:ascii="Century Gothic" w:hAnsi="Century Gothic"/>
          <w:b/>
        </w:rPr>
      </w:pPr>
      <w:r w:rsidRPr="00D72B97">
        <w:rPr>
          <w:rFonts w:ascii="Century Gothic" w:hAnsi="Century Gothic"/>
          <w:b/>
        </w:rPr>
        <w:t xml:space="preserve">Unit </w:t>
      </w:r>
      <w:r w:rsidR="00B616B7" w:rsidRPr="00D72B97">
        <w:rPr>
          <w:rFonts w:ascii="Century Gothic" w:hAnsi="Century Gothic"/>
          <w:b/>
        </w:rPr>
        <w:t>0</w:t>
      </w:r>
      <w:r w:rsidRPr="00D72B97">
        <w:rPr>
          <w:rFonts w:ascii="Century Gothic" w:hAnsi="Century Gothic"/>
          <w:b/>
        </w:rPr>
        <w:t xml:space="preserve"> – </w:t>
      </w:r>
      <w:r w:rsidR="00B616B7" w:rsidRPr="00D72B97">
        <w:rPr>
          <w:rFonts w:ascii="Century Gothic" w:hAnsi="Century Gothic"/>
          <w:b/>
        </w:rPr>
        <w:t xml:space="preserve">Review: Basic </w:t>
      </w:r>
      <w:r w:rsidR="00DF4B8E" w:rsidRPr="00D72B97">
        <w:rPr>
          <w:rFonts w:ascii="Century Gothic" w:hAnsi="Century Gothic"/>
          <w:b/>
        </w:rPr>
        <w:t xml:space="preserve">Scientific </w:t>
      </w:r>
      <w:r w:rsidR="00B616B7" w:rsidRPr="00D72B97">
        <w:rPr>
          <w:rFonts w:ascii="Century Gothic" w:hAnsi="Century Gothic"/>
          <w:b/>
        </w:rPr>
        <w:t xml:space="preserve">Measurement and Problem Solving </w:t>
      </w:r>
      <w:r w:rsidR="00DF4B8E" w:rsidRPr="00D72B97">
        <w:rPr>
          <w:rFonts w:ascii="Century Gothic" w:hAnsi="Century Gothic"/>
          <w:b/>
        </w:rPr>
        <w:t>T</w:t>
      </w:r>
      <w:r w:rsidR="00B616B7" w:rsidRPr="00D72B97">
        <w:rPr>
          <w:rFonts w:ascii="Century Gothic" w:hAnsi="Century Gothic"/>
          <w:b/>
        </w:rPr>
        <w:t>echniques</w:t>
      </w:r>
    </w:p>
    <w:p w:rsidR="00DF4B8E" w:rsidRPr="003A54CD" w:rsidRDefault="00DF4B8E">
      <w:pPr>
        <w:pStyle w:val="title"/>
        <w:rPr>
          <w:rFonts w:ascii="Century Gothic" w:hAnsi="Century Gothic"/>
        </w:rPr>
      </w:pPr>
      <w:r w:rsidRPr="003A54CD">
        <w:rPr>
          <w:rFonts w:ascii="Century Gothic" w:hAnsi="Century Gothic"/>
        </w:rPr>
        <w:t>Learning Targets</w:t>
      </w:r>
    </w:p>
    <w:tbl>
      <w:tblPr>
        <w:tblStyle w:val="TableGrid"/>
        <w:tblW w:w="14328" w:type="dxa"/>
        <w:tblLook w:val="00BF" w:firstRow="1" w:lastRow="0" w:firstColumn="1" w:lastColumn="0" w:noHBand="0" w:noVBand="0"/>
      </w:tblPr>
      <w:tblGrid>
        <w:gridCol w:w="10458"/>
        <w:gridCol w:w="3870"/>
      </w:tblGrid>
      <w:tr w:rsidR="003D1977" w:rsidRPr="003A54CD" w:rsidTr="00D72B97">
        <w:trPr>
          <w:tblHeader/>
        </w:trPr>
        <w:tc>
          <w:tcPr>
            <w:tcW w:w="10458" w:type="dxa"/>
          </w:tcPr>
          <w:p w:rsidR="003D1977" w:rsidRPr="003A54CD" w:rsidRDefault="003D1977" w:rsidP="003D1977">
            <w:pPr>
              <w:ind w:left="0" w:firstLine="0"/>
              <w:rPr>
                <w:rFonts w:ascii="Century Gothic" w:hAnsi="Century Gothic"/>
                <w:b/>
              </w:rPr>
            </w:pPr>
            <w:bookmarkStart w:id="0" w:name="_GoBack"/>
            <w:r w:rsidRPr="003A54CD">
              <w:rPr>
                <w:rFonts w:ascii="Century Gothic" w:hAnsi="Century Gothic"/>
              </w:rPr>
              <w:tab/>
            </w:r>
            <w:r w:rsidRPr="003A54CD">
              <w:rPr>
                <w:rFonts w:ascii="Century Gothic" w:hAnsi="Century Gothic"/>
                <w:b/>
              </w:rPr>
              <w:t>Objectives</w:t>
            </w: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bookmarkEnd w:id="0"/>
      <w:tr w:rsidR="003D1977" w:rsidRPr="003A54CD" w:rsidTr="003A54CD">
        <w:tc>
          <w:tcPr>
            <w:tcW w:w="10458" w:type="dxa"/>
          </w:tcPr>
          <w:p w:rsidR="00B616B7" w:rsidRPr="003A54CD" w:rsidRDefault="00B616B7" w:rsidP="00B616B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>Recognize that instruments have a limit to their precision; relate the data recorded to the quality of the measurement.</w:t>
            </w:r>
          </w:p>
          <w:p w:rsidR="003D1977" w:rsidRPr="003A54CD" w:rsidRDefault="003D1977" w:rsidP="00B616B7">
            <w:p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3D1977" w:rsidRPr="003A54CD" w:rsidRDefault="00B616B7" w:rsidP="003D197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 xml:space="preserve">Demonstrate </w:t>
            </w:r>
            <w:r w:rsidR="003D1977" w:rsidRPr="003A54CD">
              <w:rPr>
                <w:rFonts w:ascii="Century Gothic" w:hAnsi="Century Gothic"/>
              </w:rPr>
              <w:t xml:space="preserve">use </w:t>
            </w:r>
            <w:r w:rsidRPr="003A54CD">
              <w:rPr>
                <w:rFonts w:ascii="Century Gothic" w:hAnsi="Century Gothic"/>
              </w:rPr>
              <w:t>of laboratory equipment to d</w:t>
            </w:r>
            <w:r w:rsidR="003D1977" w:rsidRPr="003A54CD">
              <w:rPr>
                <w:rFonts w:ascii="Century Gothic" w:hAnsi="Century Gothic"/>
              </w:rPr>
              <w:t>etermine the mass</w:t>
            </w:r>
            <w:r w:rsidRPr="003A54CD">
              <w:rPr>
                <w:rFonts w:ascii="Century Gothic" w:hAnsi="Century Gothic"/>
              </w:rPr>
              <w:t>, length and volume</w:t>
            </w:r>
            <w:r w:rsidR="003D1977" w:rsidRPr="003A54CD">
              <w:rPr>
                <w:rFonts w:ascii="Century Gothic" w:hAnsi="Century Gothic"/>
              </w:rPr>
              <w:t xml:space="preserve"> of various objects. Record the value of an object’s </w:t>
            </w:r>
            <w:r w:rsidRPr="003A54CD">
              <w:rPr>
                <w:rFonts w:ascii="Century Gothic" w:hAnsi="Century Gothic"/>
              </w:rPr>
              <w:t>measurements</w:t>
            </w:r>
            <w:r w:rsidR="003D1977" w:rsidRPr="003A54CD">
              <w:rPr>
                <w:rFonts w:ascii="Century Gothic" w:hAnsi="Century Gothic"/>
              </w:rPr>
              <w:t xml:space="preserve"> in a manner consistent with the limit of precision of the </w:t>
            </w:r>
            <w:r w:rsidRPr="003A54CD">
              <w:rPr>
                <w:rFonts w:ascii="Century Gothic" w:hAnsi="Century Gothic"/>
              </w:rPr>
              <w:t>equipment</w:t>
            </w:r>
            <w:r w:rsidR="003D1977" w:rsidRPr="003A54CD">
              <w:rPr>
                <w:rFonts w:ascii="Century Gothic" w:hAnsi="Century Gothic"/>
              </w:rPr>
              <w:t>.</w:t>
            </w:r>
          </w:p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B616B7" w:rsidRPr="003A54CD" w:rsidRDefault="00B616B7" w:rsidP="00B616B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>Round off calculated values to the appropriate number of significant figures.</w:t>
            </w:r>
          </w:p>
          <w:p w:rsidR="003D1977" w:rsidRPr="003A54CD" w:rsidRDefault="003D1977" w:rsidP="003D1977">
            <w:p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3D1977" w:rsidRPr="003A54CD" w:rsidRDefault="00B616B7" w:rsidP="003D197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>Demonstrate use of scientific notation</w:t>
            </w:r>
            <w:r w:rsidR="006C5DAF" w:rsidRPr="003A54CD">
              <w:rPr>
                <w:rFonts w:ascii="Century Gothic" w:hAnsi="Century Gothic"/>
              </w:rPr>
              <w:t>.</w:t>
            </w:r>
          </w:p>
          <w:p w:rsidR="003D1977" w:rsidRPr="003A54CD" w:rsidRDefault="003D1977" w:rsidP="003D1977">
            <w:p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3D1977" w:rsidRPr="003A54CD" w:rsidRDefault="00B616B7" w:rsidP="003D197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 xml:space="preserve">Demonstrate use of graphing to evaluate laboratory data.  </w:t>
            </w:r>
            <w:r w:rsidR="00DF4B8E" w:rsidRPr="003A54CD">
              <w:rPr>
                <w:rFonts w:ascii="Century Gothic" w:hAnsi="Century Gothic"/>
              </w:rPr>
              <w:t xml:space="preserve">Be able to determine independent and dependent variables.  </w:t>
            </w:r>
            <w:r w:rsidRPr="003A54CD">
              <w:rPr>
                <w:rFonts w:ascii="Century Gothic" w:hAnsi="Century Gothic"/>
              </w:rPr>
              <w:t>Be able to determine slope and equation of line</w:t>
            </w:r>
            <w:r w:rsidR="00DF4B8E" w:rsidRPr="003A54CD">
              <w:rPr>
                <w:rFonts w:ascii="Century Gothic" w:hAnsi="Century Gothic"/>
              </w:rPr>
              <w:t>s.</w:t>
            </w:r>
            <w:r w:rsidR="003D1977" w:rsidRPr="003A54CD">
              <w:rPr>
                <w:rFonts w:ascii="Century Gothic" w:hAnsi="Century Gothic"/>
              </w:rPr>
              <w:br/>
            </w: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DF4B8E" w:rsidRPr="003A54CD" w:rsidRDefault="00DF4B8E" w:rsidP="00DF4B8E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>Understand meaning of percent wi</w:t>
            </w:r>
            <w:r w:rsidR="003A54CD">
              <w:rPr>
                <w:rFonts w:ascii="Century Gothic" w:hAnsi="Century Gothic"/>
              </w:rPr>
              <w:t>th regards to decimal, fractions</w:t>
            </w:r>
            <w:r w:rsidRPr="003A54CD">
              <w:rPr>
                <w:rFonts w:ascii="Century Gothic" w:hAnsi="Century Gothic"/>
              </w:rPr>
              <w:t xml:space="preserve"> and ratios</w:t>
            </w:r>
          </w:p>
          <w:p w:rsidR="00DF4B8E" w:rsidRPr="003A54CD" w:rsidRDefault="00DF4B8E" w:rsidP="00DF4B8E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  <w:tr w:rsidR="003D1977" w:rsidRPr="003A54CD" w:rsidTr="003A54CD">
        <w:tc>
          <w:tcPr>
            <w:tcW w:w="10458" w:type="dxa"/>
          </w:tcPr>
          <w:p w:rsidR="003D1977" w:rsidRPr="003A54CD" w:rsidRDefault="00DF4B8E" w:rsidP="003D1977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A54CD">
              <w:rPr>
                <w:rFonts w:ascii="Century Gothic" w:hAnsi="Century Gothic"/>
              </w:rPr>
              <w:t>Be able to use factor-label method to convert between metric units and proportional relationships</w:t>
            </w:r>
          </w:p>
          <w:p w:rsidR="003D1977" w:rsidRPr="003A54CD" w:rsidRDefault="003D1977" w:rsidP="003D1977">
            <w:pPr>
              <w:ind w:hanging="450"/>
              <w:rPr>
                <w:rFonts w:ascii="Century Gothic" w:hAnsi="Century Gothic"/>
              </w:rPr>
            </w:pPr>
          </w:p>
        </w:tc>
        <w:tc>
          <w:tcPr>
            <w:tcW w:w="3870" w:type="dxa"/>
          </w:tcPr>
          <w:p w:rsidR="003D1977" w:rsidRPr="003A54CD" w:rsidRDefault="003D1977" w:rsidP="003D1977">
            <w:pPr>
              <w:rPr>
                <w:rFonts w:ascii="Century Gothic" w:hAnsi="Century Gothic"/>
              </w:rPr>
            </w:pPr>
          </w:p>
        </w:tc>
      </w:tr>
    </w:tbl>
    <w:p w:rsidR="003D1977" w:rsidRPr="003A54CD" w:rsidRDefault="003D1977" w:rsidP="003D1977">
      <w:pPr>
        <w:pStyle w:val="Heading1"/>
        <w:rPr>
          <w:rFonts w:ascii="Century Gothic" w:hAnsi="Century Gothic"/>
        </w:rPr>
      </w:pPr>
    </w:p>
    <w:sectPr w:rsidR="003D1977" w:rsidRPr="003A54CD" w:rsidSect="00DF4B8E">
      <w:footerReference w:type="default" r:id="rId7"/>
      <w:type w:val="continuous"/>
      <w:pgSz w:w="15840" w:h="12240" w:orient="landscape"/>
      <w:pgMar w:top="1080" w:right="115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9E" w:rsidRDefault="0099799E">
      <w:r>
        <w:separator/>
      </w:r>
    </w:p>
  </w:endnote>
  <w:endnote w:type="continuationSeparator" w:id="0">
    <w:p w:rsidR="0099799E" w:rsidRDefault="0099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F2" w:rsidRDefault="00813EF2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>
      <w:rPr>
        <w:sz w:val="20"/>
      </w:rPr>
      <w:t>Modeling Chemistry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D72B9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U0 obj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9E" w:rsidRDefault="0099799E">
      <w:r>
        <w:separator/>
      </w:r>
    </w:p>
  </w:footnote>
  <w:footnote w:type="continuationSeparator" w:id="0">
    <w:p w:rsidR="0099799E" w:rsidRDefault="0099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C7864"/>
    <w:multiLevelType w:val="hybridMultilevel"/>
    <w:tmpl w:val="C45200EA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B0ACA"/>
    <w:multiLevelType w:val="hybridMultilevel"/>
    <w:tmpl w:val="1E68C0A6"/>
    <w:lvl w:ilvl="0" w:tplc="EC423A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46249"/>
    <w:multiLevelType w:val="multilevel"/>
    <w:tmpl w:val="CCFC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027C4"/>
    <w:multiLevelType w:val="hybridMultilevel"/>
    <w:tmpl w:val="78108D20"/>
    <w:lvl w:ilvl="0" w:tplc="8062926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DA7FD2"/>
    <w:multiLevelType w:val="multilevel"/>
    <w:tmpl w:val="030E77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2D3662"/>
    <w:multiLevelType w:val="hybridMultilevel"/>
    <w:tmpl w:val="C2A81782"/>
    <w:lvl w:ilvl="0" w:tplc="307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A3741"/>
    <w:multiLevelType w:val="multilevel"/>
    <w:tmpl w:val="CCFC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84B06"/>
    <w:multiLevelType w:val="hybridMultilevel"/>
    <w:tmpl w:val="C1F0C856"/>
    <w:lvl w:ilvl="0" w:tplc="06F647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97B0C"/>
    <w:multiLevelType w:val="multilevel"/>
    <w:tmpl w:val="80B2A07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1D6109"/>
    <w:multiLevelType w:val="multilevel"/>
    <w:tmpl w:val="78108D2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73DB1"/>
    <w:multiLevelType w:val="hybridMultilevel"/>
    <w:tmpl w:val="030E77E4"/>
    <w:lvl w:ilvl="0" w:tplc="06F647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011C10"/>
    <w:multiLevelType w:val="hybridMultilevel"/>
    <w:tmpl w:val="80B2A078"/>
    <w:lvl w:ilvl="0" w:tplc="8062926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B51E0"/>
    <w:multiLevelType w:val="multilevel"/>
    <w:tmpl w:val="C1F0C8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6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6"/>
  </w:num>
  <w:num w:numId="15">
    <w:abstractNumId w:val="9"/>
  </w:num>
  <w:num w:numId="16">
    <w:abstractNumId w:val="18"/>
  </w:num>
  <w:num w:numId="17">
    <w:abstractNumId w:val="8"/>
  </w:num>
  <w:num w:numId="18">
    <w:abstractNumId w:val="15"/>
  </w:num>
  <w:num w:numId="19">
    <w:abstractNumId w:val="19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7"/>
    <w:rsid w:val="0020017D"/>
    <w:rsid w:val="003A54CD"/>
    <w:rsid w:val="003D1977"/>
    <w:rsid w:val="00484227"/>
    <w:rsid w:val="006B0EC8"/>
    <w:rsid w:val="006C5DAF"/>
    <w:rsid w:val="00813EF2"/>
    <w:rsid w:val="008A368F"/>
    <w:rsid w:val="0099799E"/>
    <w:rsid w:val="00A17567"/>
    <w:rsid w:val="00B616B7"/>
    <w:rsid w:val="00D72B97"/>
    <w:rsid w:val="00DF4B8E"/>
    <w:rsid w:val="00F85816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AE41E13-06A9-409F-B7F5-F618AF7C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07"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0">
    <w:name w:val="Title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rsid w:val="00471490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rsid w:val="00471490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sid w:val="00471490"/>
    <w:rPr>
      <w:sz w:val="18"/>
    </w:rPr>
  </w:style>
  <w:style w:type="paragraph" w:styleId="CommentText">
    <w:name w:val="annotation text"/>
    <w:basedOn w:val="Normal"/>
    <w:semiHidden/>
    <w:rsid w:val="00471490"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47149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8948F1"/>
    <w:pPr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01-obj 2012</dc:title>
  <dc:subject/>
  <dc:creator>Modeling Workshop Project</dc:creator>
  <cp:keywords/>
  <cp:lastModifiedBy>Swerdlow, Greg</cp:lastModifiedBy>
  <cp:revision>2</cp:revision>
  <cp:lastPrinted>2011-07-12T18:19:00Z</cp:lastPrinted>
  <dcterms:created xsi:type="dcterms:W3CDTF">2023-01-31T18:45:00Z</dcterms:created>
  <dcterms:modified xsi:type="dcterms:W3CDTF">2023-01-31T18:45:00Z</dcterms:modified>
</cp:coreProperties>
</file>